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4111"/>
        <w:gridCol w:w="2551"/>
        <w:gridCol w:w="2554"/>
      </w:tblGrid>
      <w:tr w:rsidR="00B75762" w:rsidRPr="00577011" w:rsidTr="00B64245">
        <w:tc>
          <w:tcPr>
            <w:tcW w:w="2376" w:type="dxa"/>
          </w:tcPr>
          <w:p w:rsidR="00B75762" w:rsidRDefault="00B75762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006/18</w:t>
            </w:r>
            <w:r w:rsidR="002458B5">
              <w:rPr>
                <w:rFonts w:ascii="Calibri" w:eastAsia="Calibri" w:hAnsi="Calibri" w:cs="Times New Roman"/>
                <w:sz w:val="36"/>
                <w:szCs w:val="36"/>
              </w:rPr>
              <w:t xml:space="preserve"> – </w:t>
            </w:r>
            <w:r w:rsidR="002458B5" w:rsidRPr="002458B5">
              <w:rPr>
                <w:rFonts w:ascii="Calibri" w:eastAsia="Calibri" w:hAnsi="Calibri" w:cs="Times New Roman"/>
                <w:sz w:val="24"/>
                <w:szCs w:val="24"/>
              </w:rPr>
              <w:t>Cerveja Artesanal: Grãos que Constroem Sabores</w:t>
            </w:r>
          </w:p>
        </w:tc>
        <w:tc>
          <w:tcPr>
            <w:tcW w:w="2552" w:type="dxa"/>
          </w:tcPr>
          <w:p w:rsidR="00B75762" w:rsidRDefault="00B75762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ED.2137 – 28/02/18</w:t>
            </w:r>
          </w:p>
        </w:tc>
        <w:tc>
          <w:tcPr>
            <w:tcW w:w="4111" w:type="dxa"/>
          </w:tcPr>
          <w:p w:rsidR="00B75762" w:rsidRPr="00E27C89" w:rsidRDefault="00B75762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Edição de um livro sobre a cultura, arte e tradição na elaboração de cervejas artesanais. Abordando a sua origem, cultual, a a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r</w:t>
            </w:r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te da sua produção, como se dá sua degustação, locais de produção e sugestões de harmonização com receitas exclusivas dos Chefs Valter </w:t>
            </w:r>
            <w:proofErr w:type="spell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Herzmann</w:t>
            </w:r>
            <w:proofErr w:type="spell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e Taise </w:t>
            </w:r>
            <w:proofErr w:type="spell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Spolti</w:t>
            </w:r>
            <w:proofErr w:type="spell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. O livro contará com 144 páginas.</w:t>
            </w:r>
          </w:p>
        </w:tc>
        <w:tc>
          <w:tcPr>
            <w:tcW w:w="2551" w:type="dxa"/>
          </w:tcPr>
          <w:p w:rsidR="00B75762" w:rsidRPr="00BA1BB1" w:rsidRDefault="00B75762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(48)991424222</w:t>
            </w:r>
          </w:p>
        </w:tc>
        <w:tc>
          <w:tcPr>
            <w:tcW w:w="2554" w:type="dxa"/>
          </w:tcPr>
          <w:p w:rsidR="00B75762" w:rsidRDefault="00B75762" w:rsidP="00B6424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R$123.127,60</w:t>
            </w:r>
          </w:p>
        </w:tc>
      </w:tr>
      <w:tr w:rsidR="00B75762" w:rsidRPr="00577011" w:rsidTr="00B64245">
        <w:tc>
          <w:tcPr>
            <w:tcW w:w="2376" w:type="dxa"/>
          </w:tcPr>
          <w:p w:rsidR="00B75762" w:rsidRDefault="00B75762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bookmarkStart w:id="0" w:name="_GoBack"/>
            <w:r>
              <w:rPr>
                <w:rFonts w:ascii="Calibri" w:eastAsia="Calibri" w:hAnsi="Calibri" w:cs="Times New Roman"/>
                <w:sz w:val="36"/>
                <w:szCs w:val="36"/>
              </w:rPr>
              <w:t>009/18</w:t>
            </w:r>
            <w:r w:rsidR="002458B5">
              <w:rPr>
                <w:rFonts w:ascii="Calibri" w:eastAsia="Calibri" w:hAnsi="Calibri" w:cs="Times New Roman"/>
                <w:sz w:val="36"/>
                <w:szCs w:val="36"/>
              </w:rPr>
              <w:t xml:space="preserve"> – </w:t>
            </w:r>
            <w:r w:rsidR="002458B5" w:rsidRPr="00436CE9">
              <w:rPr>
                <w:rFonts w:ascii="Calibri" w:eastAsia="Calibri" w:hAnsi="Calibri" w:cs="Times New Roman"/>
                <w:sz w:val="24"/>
                <w:szCs w:val="24"/>
              </w:rPr>
              <w:t>100 Anos de Meyer Filho: Distâncias</w:t>
            </w:r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 xml:space="preserve"> Mínimas</w:t>
            </w:r>
          </w:p>
        </w:tc>
        <w:tc>
          <w:tcPr>
            <w:tcW w:w="2552" w:type="dxa"/>
          </w:tcPr>
          <w:p w:rsidR="00B75762" w:rsidRDefault="00B75762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ED.2137 – 28/02/18</w:t>
            </w:r>
          </w:p>
        </w:tc>
        <w:tc>
          <w:tcPr>
            <w:tcW w:w="4111" w:type="dxa"/>
          </w:tcPr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É um programa público em homenagem aos cem anos de Mayer Filho, composto por três projetos correlacionados, que resultarão em nove ações totais a serem realizadas no Memorial Meyer Filho. Todas as ações são voltadas à produção em artes visuais contemporâneas. </w:t>
            </w:r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Ações: </w:t>
            </w:r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>1. Instalação do grupo O Tropicalista. “Faça jardins, não faça guerra</w:t>
            </w:r>
            <w:proofErr w:type="gramStart"/>
            <w:r w:rsidRPr="00E27C89">
              <w:rPr>
                <w:rFonts w:ascii="Arial" w:hAnsi="Arial" w:cs="Arial"/>
                <w:bCs/>
                <w:sz w:val="16"/>
                <w:szCs w:val="16"/>
              </w:rPr>
              <w:t>”</w:t>
            </w:r>
            <w:proofErr w:type="gramEnd"/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Bolsas Meyer Filho de produção artes visuais</w:t>
            </w:r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3.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Exposições/proposições da bolsa Meyer Filho</w:t>
            </w:r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>4. Oficina de acompanhamento de processos artísticos e curatoriais.</w:t>
            </w:r>
          </w:p>
          <w:p w:rsidR="00B75762" w:rsidRPr="00E27C89" w:rsidRDefault="00B75762" w:rsidP="00B64245">
            <w:pPr>
              <w:pStyle w:val="NormalWeb1"/>
              <w:spacing w:before="0" w:beforeAutospacing="0" w:after="0"/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>5. Exposição/Proposição da Oficina de acompanhamento de processos artísticos e curatoriais.</w:t>
            </w:r>
          </w:p>
          <w:p w:rsidR="00B75762" w:rsidRPr="00FF2367" w:rsidRDefault="00B75762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>Todas as ações acima serão realizadas durante o período de um ano.</w:t>
            </w:r>
          </w:p>
        </w:tc>
        <w:tc>
          <w:tcPr>
            <w:tcW w:w="2551" w:type="dxa"/>
          </w:tcPr>
          <w:p w:rsidR="00B75762" w:rsidRPr="00BA1BB1" w:rsidRDefault="00B75762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(48)999116534</w:t>
            </w:r>
          </w:p>
        </w:tc>
        <w:tc>
          <w:tcPr>
            <w:tcW w:w="2554" w:type="dxa"/>
          </w:tcPr>
          <w:p w:rsidR="00B75762" w:rsidRDefault="00B75762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R$106.674,00</w:t>
            </w:r>
          </w:p>
        </w:tc>
      </w:tr>
      <w:bookmarkEnd w:id="0"/>
      <w:tr w:rsidR="00B75762" w:rsidRPr="00577011" w:rsidTr="00B64245">
        <w:tc>
          <w:tcPr>
            <w:tcW w:w="2376" w:type="dxa"/>
          </w:tcPr>
          <w:p w:rsidR="00B75762" w:rsidRDefault="00B75762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015/18</w:t>
            </w:r>
            <w:r w:rsidR="00436CE9">
              <w:rPr>
                <w:rFonts w:ascii="Calibri" w:eastAsia="Calibri" w:hAnsi="Calibri" w:cs="Times New Roman"/>
                <w:sz w:val="36"/>
                <w:szCs w:val="36"/>
              </w:rPr>
              <w:t xml:space="preserve"> – </w:t>
            </w:r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 xml:space="preserve">Música nas Escolas – </w:t>
            </w:r>
            <w:proofErr w:type="spellStart"/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>Polyphonia</w:t>
            </w:r>
            <w:proofErr w:type="spellEnd"/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>Khoros</w:t>
            </w:r>
            <w:proofErr w:type="spellEnd"/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552" w:type="dxa"/>
          </w:tcPr>
          <w:p w:rsidR="00B75762" w:rsidRDefault="00B75762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ED.2137 – 28/02/18</w:t>
            </w:r>
          </w:p>
        </w:tc>
        <w:tc>
          <w:tcPr>
            <w:tcW w:w="4111" w:type="dxa"/>
          </w:tcPr>
          <w:p w:rsidR="00B75762" w:rsidRPr="00E27C89" w:rsidRDefault="00B75762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Dez apresentações de concertos didáticos realizados pelo </w:t>
            </w:r>
            <w:proofErr w:type="spellStart"/>
            <w:r w:rsidRPr="00E27C89">
              <w:rPr>
                <w:rFonts w:ascii="Arial" w:hAnsi="Arial" w:cs="Arial"/>
                <w:bCs/>
                <w:sz w:val="16"/>
                <w:szCs w:val="16"/>
              </w:rPr>
              <w:t>Poliphonia</w:t>
            </w:r>
            <w:proofErr w:type="spellEnd"/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27C89">
              <w:rPr>
                <w:rFonts w:ascii="Arial" w:hAnsi="Arial" w:cs="Arial"/>
                <w:bCs/>
                <w:sz w:val="16"/>
                <w:szCs w:val="16"/>
              </w:rPr>
              <w:t>Khoros</w:t>
            </w:r>
            <w:proofErr w:type="spellEnd"/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em dez escolas básicas municipais em Florianópolis. Durante a execução dos concertos, </w:t>
            </w:r>
            <w:proofErr w:type="gramStart"/>
            <w:r w:rsidRPr="00E27C89">
              <w:rPr>
                <w:rFonts w:ascii="Arial" w:hAnsi="Arial" w:cs="Arial"/>
                <w:bCs/>
                <w:sz w:val="16"/>
                <w:szCs w:val="16"/>
              </w:rPr>
              <w:t>será</w:t>
            </w:r>
            <w:proofErr w:type="gramEnd"/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abordado aspectos da história da música brasileira, dos principais compositores e arranjadores de música popular que viveram no século 20 e de outros que ainda estão atuantes no meio artístico brasileiro. </w:t>
            </w:r>
          </w:p>
        </w:tc>
        <w:tc>
          <w:tcPr>
            <w:tcW w:w="2551" w:type="dxa"/>
          </w:tcPr>
          <w:p w:rsidR="00B75762" w:rsidRPr="00BA1BB1" w:rsidRDefault="00B75762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(48)999695170</w:t>
            </w:r>
          </w:p>
        </w:tc>
        <w:tc>
          <w:tcPr>
            <w:tcW w:w="2554" w:type="dxa"/>
          </w:tcPr>
          <w:p w:rsidR="00B75762" w:rsidRDefault="00B75762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R$195.000,00</w:t>
            </w:r>
          </w:p>
        </w:tc>
      </w:tr>
      <w:tr w:rsidR="00B75762" w:rsidRPr="00577011" w:rsidTr="00B64245">
        <w:tc>
          <w:tcPr>
            <w:tcW w:w="2376" w:type="dxa"/>
          </w:tcPr>
          <w:p w:rsidR="00B75762" w:rsidRDefault="00B75762" w:rsidP="00436CE9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017/18</w:t>
            </w:r>
            <w:r w:rsidR="00436CE9">
              <w:rPr>
                <w:rFonts w:ascii="Calibri" w:eastAsia="Calibri" w:hAnsi="Calibri" w:cs="Times New Roman"/>
                <w:sz w:val="36"/>
                <w:szCs w:val="36"/>
              </w:rPr>
              <w:t xml:space="preserve"> – </w:t>
            </w:r>
            <w:r w:rsidR="00436CE9">
              <w:rPr>
                <w:rFonts w:ascii="Calibri" w:eastAsia="Calibri" w:hAnsi="Calibri" w:cs="Times New Roman"/>
                <w:sz w:val="24"/>
                <w:szCs w:val="24"/>
              </w:rPr>
              <w:t xml:space="preserve">Contos </w:t>
            </w:r>
            <w:proofErr w:type="spellStart"/>
            <w:r w:rsidR="00436CE9">
              <w:rPr>
                <w:rFonts w:ascii="Calibri" w:eastAsia="Calibri" w:hAnsi="Calibri" w:cs="Times New Roman"/>
                <w:sz w:val="24"/>
                <w:szCs w:val="24"/>
              </w:rPr>
              <w:t>Fadólicos</w:t>
            </w:r>
            <w:proofErr w:type="spellEnd"/>
          </w:p>
        </w:tc>
        <w:tc>
          <w:tcPr>
            <w:tcW w:w="2552" w:type="dxa"/>
          </w:tcPr>
          <w:p w:rsidR="00B75762" w:rsidRDefault="00B75762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ED.2137 – 28/02/18</w:t>
            </w:r>
          </w:p>
        </w:tc>
        <w:tc>
          <w:tcPr>
            <w:tcW w:w="4111" w:type="dxa"/>
          </w:tcPr>
          <w:p w:rsidR="00B75762" w:rsidRPr="00E27C89" w:rsidRDefault="00B75762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Publicação de 1500 exemplares de histórias em quadrinhos de 100 páginas abordando os contos de Franklin </w:t>
            </w:r>
            <w:proofErr w:type="spell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Cascaes</w:t>
            </w:r>
            <w:proofErr w:type="spell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, a ser lançado em data comemorativa de </w:t>
            </w:r>
            <w:proofErr w:type="spell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Cascaes</w:t>
            </w:r>
            <w:proofErr w:type="spell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ou de Florianópolis. Como produto complementar será realizada uma exposição com </w:t>
            </w:r>
            <w:proofErr w:type="gram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3</w:t>
            </w:r>
            <w:proofErr w:type="gram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artes originais e exibição de curta metragem do </w:t>
            </w:r>
            <w:proofErr w:type="spellStart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>making</w:t>
            </w:r>
            <w:proofErr w:type="spellEnd"/>
            <w:r w:rsidRPr="00E27C8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off do projeto.</w:t>
            </w:r>
          </w:p>
        </w:tc>
        <w:tc>
          <w:tcPr>
            <w:tcW w:w="2551" w:type="dxa"/>
          </w:tcPr>
          <w:p w:rsidR="00B75762" w:rsidRPr="00BA1BB1" w:rsidRDefault="00B75762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(48)996230101</w:t>
            </w:r>
          </w:p>
        </w:tc>
        <w:tc>
          <w:tcPr>
            <w:tcW w:w="2554" w:type="dxa"/>
          </w:tcPr>
          <w:p w:rsidR="00B75762" w:rsidRDefault="00B75762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R$70.587,75</w:t>
            </w:r>
          </w:p>
        </w:tc>
      </w:tr>
      <w:tr w:rsidR="00B75762" w:rsidRPr="00577011" w:rsidTr="00B64245">
        <w:tc>
          <w:tcPr>
            <w:tcW w:w="2376" w:type="dxa"/>
          </w:tcPr>
          <w:p w:rsidR="00B75762" w:rsidRDefault="00B75762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020/18</w:t>
            </w:r>
            <w:r w:rsidR="00436CE9">
              <w:rPr>
                <w:rFonts w:ascii="Calibri" w:eastAsia="Calibri" w:hAnsi="Calibri" w:cs="Times New Roman"/>
                <w:sz w:val="36"/>
                <w:szCs w:val="36"/>
              </w:rPr>
              <w:t xml:space="preserve"> - </w:t>
            </w:r>
            <w:proofErr w:type="spellStart"/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>Floripa</w:t>
            </w:r>
            <w:proofErr w:type="spellEnd"/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>Folk</w:t>
            </w:r>
            <w:proofErr w:type="spellEnd"/>
            <w:r w:rsidR="00436CE9" w:rsidRPr="00436CE9">
              <w:rPr>
                <w:rFonts w:ascii="Calibri" w:eastAsia="Calibri" w:hAnsi="Calibri" w:cs="Times New Roman"/>
                <w:sz w:val="24"/>
                <w:szCs w:val="24"/>
              </w:rPr>
              <w:t xml:space="preserve"> Magia – Orquestra Sinfônica de SC</w:t>
            </w:r>
          </w:p>
        </w:tc>
        <w:tc>
          <w:tcPr>
            <w:tcW w:w="2552" w:type="dxa"/>
          </w:tcPr>
          <w:p w:rsidR="00B75762" w:rsidRDefault="00B75762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ED.2137 – 28/02/18</w:t>
            </w:r>
          </w:p>
        </w:tc>
        <w:tc>
          <w:tcPr>
            <w:tcW w:w="4111" w:type="dxa"/>
          </w:tcPr>
          <w:p w:rsidR="00B75762" w:rsidRPr="00E27C89" w:rsidRDefault="00B75762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Realização de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apresentação no dia do aniversário da cidade em 2019, com a participação de aproximadamente 100 integrantes conta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ndo com a OSSCA,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>grupo de boi de m</w:t>
            </w:r>
            <w:r>
              <w:rPr>
                <w:rFonts w:ascii="Arial" w:hAnsi="Arial" w:cs="Arial"/>
                <w:bCs/>
                <w:sz w:val="16"/>
                <w:szCs w:val="16"/>
              </w:rPr>
              <w:t>amão, terno de reis,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bandeira do divino 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outros interpretando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figuras do folclore 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nossa ilha, como a bruxa, a benze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>deira, o passarinhei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ro, o pescador, a rendeira, reunidos em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End"/>
            <w:r w:rsidRPr="00E27C89">
              <w:rPr>
                <w:rFonts w:ascii="Arial" w:hAnsi="Arial" w:cs="Arial"/>
                <w:bCs/>
                <w:sz w:val="16"/>
                <w:szCs w:val="16"/>
              </w:rPr>
              <w:t xml:space="preserve">evento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com </w:t>
            </w:r>
            <w:r w:rsidRPr="00E27C89">
              <w:rPr>
                <w:rFonts w:ascii="Arial" w:hAnsi="Arial" w:cs="Arial"/>
                <w:bCs/>
                <w:sz w:val="16"/>
                <w:szCs w:val="16"/>
              </w:rPr>
              <w:t>4 horas de duração no largo da alfândega próximo ao mercado público de Florianópolis.</w:t>
            </w:r>
          </w:p>
        </w:tc>
        <w:tc>
          <w:tcPr>
            <w:tcW w:w="2551" w:type="dxa"/>
          </w:tcPr>
          <w:p w:rsidR="00B75762" w:rsidRPr="00BA1BB1" w:rsidRDefault="00B75762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(48)999629080</w:t>
            </w:r>
          </w:p>
        </w:tc>
        <w:tc>
          <w:tcPr>
            <w:tcW w:w="2554" w:type="dxa"/>
          </w:tcPr>
          <w:p w:rsidR="00B75762" w:rsidRDefault="00B75762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R$196.950,00</w:t>
            </w:r>
          </w:p>
        </w:tc>
      </w:tr>
      <w:tr w:rsidR="00B75762" w:rsidRPr="00577011" w:rsidTr="00B64245">
        <w:tc>
          <w:tcPr>
            <w:tcW w:w="2376" w:type="dxa"/>
          </w:tcPr>
          <w:p w:rsidR="00B75762" w:rsidRDefault="00436CE9" w:rsidP="00436CE9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lastRenderedPageBreak/>
              <w:t>031</w:t>
            </w:r>
            <w:r w:rsidR="00B75762">
              <w:rPr>
                <w:rFonts w:ascii="Calibri" w:eastAsia="Calibri" w:hAnsi="Calibri" w:cs="Times New Roman"/>
                <w:sz w:val="36"/>
                <w:szCs w:val="36"/>
              </w:rPr>
              <w:t>/18</w:t>
            </w:r>
            <w:r w:rsidR="00497B8A">
              <w:rPr>
                <w:rFonts w:ascii="Calibri" w:eastAsia="Calibri" w:hAnsi="Calibri" w:cs="Times New Roman"/>
                <w:sz w:val="36"/>
                <w:szCs w:val="36"/>
              </w:rPr>
              <w:t xml:space="preserve"> –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Curto Circuito</w:t>
            </w:r>
          </w:p>
        </w:tc>
        <w:tc>
          <w:tcPr>
            <w:tcW w:w="2552" w:type="dxa"/>
          </w:tcPr>
          <w:p w:rsidR="00B75762" w:rsidRDefault="00436CE9" w:rsidP="00436CE9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ED.2175 – 2</w:t>
            </w:r>
            <w:r w:rsidR="00B75762">
              <w:rPr>
                <w:rFonts w:ascii="Calibri" w:hAnsi="Calibri" w:cs="Calibri"/>
                <w:sz w:val="28"/>
                <w:szCs w:val="28"/>
              </w:rPr>
              <w:t>5/04/18</w:t>
            </w:r>
          </w:p>
        </w:tc>
        <w:tc>
          <w:tcPr>
            <w:tcW w:w="4111" w:type="dxa"/>
          </w:tcPr>
          <w:p w:rsidR="00B75762" w:rsidRPr="00A82227" w:rsidRDefault="00A82227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2227">
              <w:rPr>
                <w:rFonts w:ascii="Arial" w:hAnsi="Arial" w:cs="Arial"/>
                <w:bCs/>
                <w:sz w:val="16"/>
                <w:szCs w:val="16"/>
              </w:rPr>
              <w:t xml:space="preserve">Propõe quinze intervenções musicais, de diferentes gêneros musicais. Participarão bandas e grupos locais, em diferentes espaços do município. As apresentações serão oferecidas gratuitamente com possibilidade de receber sugestões da FCFFC para outros locais </w:t>
            </w:r>
            <w:proofErr w:type="gramStart"/>
            <w:r w:rsidRPr="00A82227">
              <w:rPr>
                <w:rFonts w:ascii="Arial" w:hAnsi="Arial" w:cs="Arial"/>
                <w:bCs/>
                <w:sz w:val="16"/>
                <w:szCs w:val="16"/>
              </w:rPr>
              <w:t>além dez</w:t>
            </w:r>
            <w:proofErr w:type="gramEnd"/>
            <w:r w:rsidRPr="00A82227">
              <w:rPr>
                <w:rFonts w:ascii="Arial" w:hAnsi="Arial" w:cs="Arial"/>
                <w:bCs/>
                <w:sz w:val="16"/>
                <w:szCs w:val="16"/>
              </w:rPr>
              <w:t xml:space="preserve"> dos propostos no projeto. Sem outros aportes financeiros o Projeto tem previsão de inicio em 01/04/2018 e termino em 29/02/2020.</w:t>
            </w:r>
          </w:p>
        </w:tc>
        <w:tc>
          <w:tcPr>
            <w:tcW w:w="2551" w:type="dxa"/>
          </w:tcPr>
          <w:p w:rsidR="00C7650A" w:rsidRPr="00C7650A" w:rsidRDefault="00B75762" w:rsidP="00C7650A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</w:t>
            </w:r>
            <w:r w:rsidR="00C7650A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C7650A" w:rsidRPr="00C7650A">
              <w:rPr>
                <w:rFonts w:ascii="Calibri" w:hAnsi="Calibri" w:cs="Calibri"/>
                <w:sz w:val="36"/>
                <w:szCs w:val="36"/>
              </w:rPr>
              <w:t>999147050</w:t>
            </w:r>
          </w:p>
          <w:p w:rsidR="00B75762" w:rsidRPr="00BA1BB1" w:rsidRDefault="00B75762" w:rsidP="00295C79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4" w:type="dxa"/>
          </w:tcPr>
          <w:p w:rsidR="00B75762" w:rsidRDefault="00B75762" w:rsidP="00295C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</w:t>
            </w:r>
            <w:r w:rsidR="00295C79">
              <w:rPr>
                <w:sz w:val="36"/>
                <w:szCs w:val="36"/>
              </w:rPr>
              <w:t>200.0</w:t>
            </w:r>
            <w:r>
              <w:rPr>
                <w:sz w:val="36"/>
                <w:szCs w:val="36"/>
              </w:rPr>
              <w:t>00,00</w:t>
            </w:r>
          </w:p>
        </w:tc>
      </w:tr>
      <w:tr w:rsidR="00436CE9" w:rsidRPr="00577011" w:rsidTr="00B64245">
        <w:tc>
          <w:tcPr>
            <w:tcW w:w="2376" w:type="dxa"/>
          </w:tcPr>
          <w:p w:rsidR="00436CE9" w:rsidRDefault="00436CE9" w:rsidP="00346780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035/18 – </w:t>
            </w:r>
            <w:r w:rsidR="00295C79">
              <w:rPr>
                <w:rFonts w:ascii="Calibri" w:eastAsia="Calibri" w:hAnsi="Calibri" w:cs="Times New Roman"/>
                <w:sz w:val="24"/>
                <w:szCs w:val="24"/>
              </w:rPr>
              <w:t>Oficina nas Comunidades C</w:t>
            </w:r>
            <w:r w:rsidRPr="0054074D">
              <w:rPr>
                <w:rFonts w:ascii="Calibri" w:eastAsia="Calibri" w:hAnsi="Calibri" w:cs="Times New Roman"/>
                <w:sz w:val="24"/>
                <w:szCs w:val="24"/>
              </w:rPr>
              <w:t>arnaval 2019</w:t>
            </w:r>
          </w:p>
        </w:tc>
        <w:tc>
          <w:tcPr>
            <w:tcW w:w="2552" w:type="dxa"/>
          </w:tcPr>
          <w:p w:rsidR="00436CE9" w:rsidRDefault="00436CE9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ED.2161 – 05/04/18</w:t>
            </w:r>
          </w:p>
        </w:tc>
        <w:tc>
          <w:tcPr>
            <w:tcW w:w="4111" w:type="dxa"/>
          </w:tcPr>
          <w:p w:rsidR="00436CE9" w:rsidRPr="006A36BA" w:rsidRDefault="00436CE9" w:rsidP="0034678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36BA">
              <w:rPr>
                <w:rFonts w:ascii="Arial" w:hAnsi="Arial" w:cs="Arial"/>
                <w:sz w:val="16"/>
                <w:szCs w:val="16"/>
              </w:rPr>
              <w:t>Realização de oficinas de percussão e dança que serão realizadas na</w:t>
            </w:r>
            <w:proofErr w:type="gramStart"/>
            <w:r w:rsidRPr="006A36B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6A36BA">
              <w:rPr>
                <w:rFonts w:ascii="Arial" w:hAnsi="Arial" w:cs="Arial"/>
                <w:sz w:val="16"/>
                <w:szCs w:val="16"/>
              </w:rPr>
              <w:t xml:space="preserve">Associação Moradores do Rio Vermelho, duas vezes por semana com 2 horas de duração durante 10 meses, tendo como </w:t>
            </w:r>
            <w:proofErr w:type="spellStart"/>
            <w:r w:rsidRPr="006A36BA">
              <w:rPr>
                <w:rFonts w:ascii="Arial" w:hAnsi="Arial" w:cs="Arial"/>
                <w:sz w:val="16"/>
                <w:szCs w:val="16"/>
              </w:rPr>
              <w:t>oficineiros</w:t>
            </w:r>
            <w:proofErr w:type="spellEnd"/>
            <w:r w:rsidRPr="006A36BA">
              <w:rPr>
                <w:rFonts w:ascii="Arial" w:hAnsi="Arial" w:cs="Arial"/>
                <w:sz w:val="16"/>
                <w:szCs w:val="16"/>
              </w:rPr>
              <w:t xml:space="preserve"> da comunidade com vasta experiência em oficinas de percussão e dança e terão como alunos moradores do bairro e adjacências . Como produto complementar haverá um desfile no dia de carnaval com os bonecos que serão construídos por artesãos da própria comunidade.</w:t>
            </w:r>
          </w:p>
        </w:tc>
        <w:tc>
          <w:tcPr>
            <w:tcW w:w="2551" w:type="dxa"/>
          </w:tcPr>
          <w:p w:rsidR="00436CE9" w:rsidRPr="00BA1BB1" w:rsidRDefault="00436CE9" w:rsidP="00346780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(48)984327690</w:t>
            </w:r>
          </w:p>
        </w:tc>
        <w:tc>
          <w:tcPr>
            <w:tcW w:w="2554" w:type="dxa"/>
          </w:tcPr>
          <w:p w:rsidR="00436CE9" w:rsidRDefault="00436CE9" w:rsidP="003467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R$98.400,00</w:t>
            </w:r>
          </w:p>
        </w:tc>
      </w:tr>
      <w:tr w:rsidR="00436CE9" w:rsidRPr="00577011" w:rsidTr="00B64245">
        <w:tc>
          <w:tcPr>
            <w:tcW w:w="2376" w:type="dxa"/>
          </w:tcPr>
          <w:p w:rsidR="00436CE9" w:rsidRDefault="00436CE9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036/18 – </w:t>
            </w:r>
            <w:r w:rsidRPr="0054074D">
              <w:rPr>
                <w:rFonts w:ascii="Calibri" w:eastAsia="Calibri" w:hAnsi="Calibri" w:cs="Times New Roman"/>
                <w:sz w:val="24"/>
                <w:szCs w:val="24"/>
              </w:rPr>
              <w:t>(A</w:t>
            </w:r>
            <w:proofErr w:type="gramStart"/>
            <w:r w:rsidRPr="0054074D">
              <w:rPr>
                <w:rFonts w:ascii="Calibri" w:eastAsia="Calibri" w:hAnsi="Calibri" w:cs="Times New Roman"/>
                <w:sz w:val="24"/>
                <w:szCs w:val="24"/>
              </w:rPr>
              <w:t>)Gentes</w:t>
            </w:r>
            <w:proofErr w:type="gramEnd"/>
            <w:r w:rsidRPr="0054074D">
              <w:rPr>
                <w:rFonts w:ascii="Calibri" w:eastAsia="Calibri" w:hAnsi="Calibri" w:cs="Times New Roman"/>
                <w:sz w:val="24"/>
                <w:szCs w:val="24"/>
              </w:rPr>
              <w:t xml:space="preserve"> do Riso</w:t>
            </w:r>
          </w:p>
        </w:tc>
        <w:tc>
          <w:tcPr>
            <w:tcW w:w="2552" w:type="dxa"/>
          </w:tcPr>
          <w:p w:rsidR="00436CE9" w:rsidRDefault="00436CE9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ED.2161 – 05/04/18</w:t>
            </w:r>
          </w:p>
        </w:tc>
        <w:tc>
          <w:tcPr>
            <w:tcW w:w="4111" w:type="dxa"/>
          </w:tcPr>
          <w:p w:rsidR="00436CE9" w:rsidRPr="00130CCD" w:rsidRDefault="00436CE9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30CC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Realização de 40 intervenções cênicas envolvendo 16 artistas que se revezam de modo a garantir 06 palhaços doutores a cada intervenção, com duração de 03 horas cada. As intervenções acontecem no Hospital Infantil Joana de Gusmão e como produto complementar serão realizadas </w:t>
            </w:r>
            <w:proofErr w:type="gramStart"/>
            <w:r w:rsidRPr="00130CCD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  <w:proofErr w:type="gramEnd"/>
            <w:r w:rsidRPr="00130CC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intervenções cênicas “O Abismo” com 13 palhaços cada no centro de Florianópolis, com a duração de 02 horas cada.</w:t>
            </w:r>
          </w:p>
        </w:tc>
        <w:tc>
          <w:tcPr>
            <w:tcW w:w="2551" w:type="dxa"/>
          </w:tcPr>
          <w:p w:rsidR="00436CE9" w:rsidRPr="00BA1BB1" w:rsidRDefault="00436CE9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(48)988361394</w:t>
            </w:r>
          </w:p>
        </w:tc>
        <w:tc>
          <w:tcPr>
            <w:tcW w:w="2554" w:type="dxa"/>
          </w:tcPr>
          <w:p w:rsidR="00436CE9" w:rsidRDefault="00436CE9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R$170.980,00</w:t>
            </w:r>
          </w:p>
        </w:tc>
      </w:tr>
      <w:tr w:rsidR="00436CE9" w:rsidRPr="00577011" w:rsidTr="00B64245">
        <w:tc>
          <w:tcPr>
            <w:tcW w:w="2376" w:type="dxa"/>
          </w:tcPr>
          <w:p w:rsidR="00436CE9" w:rsidRDefault="00436CE9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038/18 – </w:t>
            </w:r>
            <w:r w:rsidRPr="002458B5">
              <w:rPr>
                <w:rFonts w:ascii="Calibri" w:eastAsia="Calibri" w:hAnsi="Calibri" w:cs="Times New Roman"/>
                <w:sz w:val="24"/>
                <w:szCs w:val="24"/>
              </w:rPr>
              <w:t>Maratona Cultural 2018</w:t>
            </w:r>
          </w:p>
        </w:tc>
        <w:tc>
          <w:tcPr>
            <w:tcW w:w="2552" w:type="dxa"/>
          </w:tcPr>
          <w:p w:rsidR="00436CE9" w:rsidRDefault="00436CE9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ED.2161 – 05/04/18</w:t>
            </w:r>
          </w:p>
        </w:tc>
        <w:tc>
          <w:tcPr>
            <w:tcW w:w="4111" w:type="dxa"/>
          </w:tcPr>
          <w:p w:rsidR="00436CE9" w:rsidRPr="00995B06" w:rsidRDefault="00436CE9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95B06">
              <w:rPr>
                <w:rFonts w:ascii="Arial" w:hAnsi="Arial" w:cs="Arial"/>
                <w:bCs/>
                <w:sz w:val="16"/>
                <w:szCs w:val="16"/>
              </w:rPr>
              <w:t>O Projeto, durante os dois dias do evento de caráter multicultural, propõe a produção e difusão de diversas manifestações artísticas em diferentes espaços localizados no centro de Florianópolis. As apresentações serão oferecidas gratuitamente. Sem outros aportes financeiros o Projeto tem previsão de inicio em 15/04/2018 e termino em 15/02/2019.</w:t>
            </w:r>
          </w:p>
        </w:tc>
        <w:tc>
          <w:tcPr>
            <w:tcW w:w="2551" w:type="dxa"/>
          </w:tcPr>
          <w:p w:rsidR="00436CE9" w:rsidRPr="00BA1BB1" w:rsidRDefault="00436CE9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(48)991615102</w:t>
            </w:r>
          </w:p>
        </w:tc>
        <w:tc>
          <w:tcPr>
            <w:tcW w:w="2554" w:type="dxa"/>
          </w:tcPr>
          <w:p w:rsidR="00436CE9" w:rsidRDefault="00436CE9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R$199.950,00</w:t>
            </w:r>
          </w:p>
        </w:tc>
      </w:tr>
      <w:tr w:rsidR="00436CE9" w:rsidRPr="00577011" w:rsidTr="00B64245">
        <w:tc>
          <w:tcPr>
            <w:tcW w:w="2376" w:type="dxa"/>
          </w:tcPr>
          <w:p w:rsidR="00436CE9" w:rsidRDefault="00436CE9" w:rsidP="00B6424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039/18 – </w:t>
            </w:r>
            <w:r w:rsidRPr="002458B5">
              <w:rPr>
                <w:rFonts w:ascii="Calibri" w:eastAsia="Calibri" w:hAnsi="Calibri" w:cs="Times New Roman"/>
              </w:rPr>
              <w:t>São Jorge Contra o Dragão: Vida e Morte do General</w:t>
            </w:r>
          </w:p>
        </w:tc>
        <w:tc>
          <w:tcPr>
            <w:tcW w:w="2552" w:type="dxa"/>
          </w:tcPr>
          <w:p w:rsidR="00436CE9" w:rsidRDefault="00436CE9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ED.2161 – 05/04/18</w:t>
            </w:r>
          </w:p>
        </w:tc>
        <w:tc>
          <w:tcPr>
            <w:tcW w:w="4111" w:type="dxa"/>
          </w:tcPr>
          <w:p w:rsidR="00436CE9" w:rsidRPr="00995B06" w:rsidRDefault="00436CE9" w:rsidP="00B6424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95B06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Produção de um romance histórico sobre a vida de São Jorge, a narrativa se passará entre os anos de 270 a 303 </w:t>
            </w:r>
            <w:proofErr w:type="spellStart"/>
            <w:proofErr w:type="gramStart"/>
            <w:r w:rsidRPr="00995B06">
              <w:rPr>
                <w:rFonts w:ascii="Arial" w:eastAsia="Calibri" w:hAnsi="Arial" w:cs="Arial"/>
                <w:bCs/>
                <w:sz w:val="16"/>
                <w:szCs w:val="16"/>
              </w:rPr>
              <w:t>d.C</w:t>
            </w:r>
            <w:proofErr w:type="spellEnd"/>
            <w:proofErr w:type="gramEnd"/>
            <w:r w:rsidRPr="00995B06">
              <w:rPr>
                <w:rFonts w:ascii="Arial" w:eastAsia="Calibri" w:hAnsi="Arial" w:cs="Arial"/>
                <w:bCs/>
                <w:sz w:val="16"/>
                <w:szCs w:val="16"/>
              </w:rPr>
              <w:t>, período em que São Jorge viveu e lutou pelas regiões da Capadócia e Palestina. Contará também com o lançamento do livro no Museu Histórico de Santa Catarina.</w:t>
            </w:r>
          </w:p>
        </w:tc>
        <w:tc>
          <w:tcPr>
            <w:tcW w:w="2551" w:type="dxa"/>
          </w:tcPr>
          <w:p w:rsidR="00436CE9" w:rsidRPr="00BA1BB1" w:rsidRDefault="00436CE9" w:rsidP="00B64245">
            <w:pPr>
              <w:jc w:val="both"/>
              <w:rPr>
                <w:rFonts w:ascii="Calibri" w:hAnsi="Calibri" w:cs="Calibri"/>
                <w:sz w:val="36"/>
                <w:szCs w:val="36"/>
              </w:rPr>
            </w:pPr>
            <w:r w:rsidRPr="00BA1BB1">
              <w:rPr>
                <w:rFonts w:ascii="Calibri" w:hAnsi="Calibri" w:cs="Calibri"/>
                <w:sz w:val="36"/>
                <w:szCs w:val="36"/>
              </w:rPr>
              <w:t>(48)996096107</w:t>
            </w:r>
          </w:p>
        </w:tc>
        <w:tc>
          <w:tcPr>
            <w:tcW w:w="2554" w:type="dxa"/>
          </w:tcPr>
          <w:p w:rsidR="00436CE9" w:rsidRDefault="00436CE9" w:rsidP="00B64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R$13.000,00</w:t>
            </w:r>
          </w:p>
        </w:tc>
      </w:tr>
      <w:tr w:rsidR="00436CE9" w:rsidRPr="0083131E" w:rsidTr="00B64245">
        <w:tc>
          <w:tcPr>
            <w:tcW w:w="2376" w:type="dxa"/>
          </w:tcPr>
          <w:p w:rsidR="00436CE9" w:rsidRPr="0083131E" w:rsidRDefault="00436CE9" w:rsidP="00B64245">
            <w:pPr>
              <w:rPr>
                <w:rFonts w:ascii="Calibri" w:eastAsia="Calibri" w:hAnsi="Calibri" w:cs="Times New Roman"/>
                <w:i/>
                <w:sz w:val="36"/>
                <w:szCs w:val="36"/>
              </w:rPr>
            </w:pPr>
            <w:r w:rsidRPr="0083131E">
              <w:rPr>
                <w:rFonts w:ascii="Calibri" w:eastAsia="Calibri" w:hAnsi="Calibri" w:cs="Times New Roman"/>
                <w:i/>
                <w:sz w:val="36"/>
                <w:szCs w:val="36"/>
              </w:rPr>
              <w:t xml:space="preserve">040/18 – </w:t>
            </w:r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t>Oficina de Dança para o Carnaval 2019</w:t>
            </w:r>
          </w:p>
        </w:tc>
        <w:tc>
          <w:tcPr>
            <w:tcW w:w="2552" w:type="dxa"/>
          </w:tcPr>
          <w:p w:rsidR="00436CE9" w:rsidRPr="0083131E" w:rsidRDefault="00436CE9" w:rsidP="00B64245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83131E">
              <w:rPr>
                <w:rFonts w:ascii="Calibri" w:hAnsi="Calibri" w:cs="Calibri"/>
                <w:i/>
                <w:sz w:val="28"/>
                <w:szCs w:val="28"/>
              </w:rPr>
              <w:t>ED.2161 – 05/04/18</w:t>
            </w:r>
          </w:p>
        </w:tc>
        <w:tc>
          <w:tcPr>
            <w:tcW w:w="4111" w:type="dxa"/>
          </w:tcPr>
          <w:p w:rsidR="00436CE9" w:rsidRPr="0083131E" w:rsidRDefault="00436CE9" w:rsidP="00B64245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3131E">
              <w:rPr>
                <w:rFonts w:ascii="Arial" w:eastAsia="Calibri" w:hAnsi="Arial" w:cs="Arial"/>
                <w:i/>
                <w:sz w:val="16"/>
                <w:szCs w:val="16"/>
              </w:rPr>
              <w:t xml:space="preserve">Realização de oficinas de danças abertas à </w:t>
            </w:r>
            <w:proofErr w:type="gramStart"/>
            <w:r w:rsidRPr="0083131E">
              <w:rPr>
                <w:rFonts w:ascii="Arial" w:eastAsia="Calibri" w:hAnsi="Arial" w:cs="Arial"/>
                <w:i/>
                <w:sz w:val="16"/>
                <w:szCs w:val="16"/>
              </w:rPr>
              <w:t>comunidade :</w:t>
            </w:r>
            <w:proofErr w:type="gramEnd"/>
            <w:r w:rsidRPr="0083131E">
              <w:rPr>
                <w:rFonts w:ascii="Arial" w:eastAsia="Calibri" w:hAnsi="Arial" w:cs="Arial"/>
                <w:i/>
                <w:sz w:val="16"/>
                <w:szCs w:val="16"/>
              </w:rPr>
              <w:t xml:space="preserve"> mestre sala, porta bandeira, comissão de frente e ala coreografada, tendo como produto complementar o desfile de carnaval 2019 da Escola de Samba Protegidos.</w:t>
            </w:r>
          </w:p>
        </w:tc>
        <w:tc>
          <w:tcPr>
            <w:tcW w:w="2551" w:type="dxa"/>
          </w:tcPr>
          <w:p w:rsidR="00436CE9" w:rsidRPr="0083131E" w:rsidRDefault="00436CE9" w:rsidP="00B64245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  <w:r w:rsidRPr="0083131E">
              <w:rPr>
                <w:rFonts w:ascii="Calibri" w:hAnsi="Calibri" w:cs="Calibri"/>
                <w:i/>
                <w:sz w:val="36"/>
                <w:szCs w:val="36"/>
              </w:rPr>
              <w:t>(48)999108414</w:t>
            </w:r>
          </w:p>
        </w:tc>
        <w:tc>
          <w:tcPr>
            <w:tcW w:w="2554" w:type="dxa"/>
          </w:tcPr>
          <w:p w:rsidR="00436CE9" w:rsidRPr="0083131E" w:rsidRDefault="00436CE9" w:rsidP="00B64245">
            <w:pPr>
              <w:rPr>
                <w:i/>
                <w:sz w:val="36"/>
                <w:szCs w:val="36"/>
              </w:rPr>
            </w:pPr>
            <w:r w:rsidRPr="0083131E">
              <w:rPr>
                <w:i/>
                <w:sz w:val="36"/>
                <w:szCs w:val="36"/>
              </w:rPr>
              <w:t>R$149.686,00</w:t>
            </w:r>
          </w:p>
        </w:tc>
      </w:tr>
      <w:tr w:rsidR="00C7650A" w:rsidRPr="0083131E" w:rsidTr="00B64245">
        <w:tc>
          <w:tcPr>
            <w:tcW w:w="2376" w:type="dxa"/>
          </w:tcPr>
          <w:p w:rsidR="00C7650A" w:rsidRPr="0083131E" w:rsidRDefault="00C7650A" w:rsidP="00B64245">
            <w:pPr>
              <w:rPr>
                <w:rFonts w:ascii="Calibri" w:eastAsia="Calibri" w:hAnsi="Calibri" w:cs="Times New Roman"/>
                <w:i/>
                <w:sz w:val="36"/>
                <w:szCs w:val="36"/>
              </w:rPr>
            </w:pPr>
            <w:r w:rsidRPr="0083131E">
              <w:rPr>
                <w:rFonts w:ascii="Calibri" w:eastAsia="Calibri" w:hAnsi="Calibri" w:cs="Times New Roman"/>
                <w:i/>
                <w:sz w:val="36"/>
                <w:szCs w:val="36"/>
              </w:rPr>
              <w:t xml:space="preserve">045/18 – </w:t>
            </w:r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Rodrigo de </w:t>
            </w:r>
            <w:proofErr w:type="spellStart"/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t>Haro</w:t>
            </w:r>
            <w:proofErr w:type="spellEnd"/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: Um Poeta </w:t>
            </w:r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lastRenderedPageBreak/>
              <w:t>Humanista</w:t>
            </w:r>
          </w:p>
        </w:tc>
        <w:tc>
          <w:tcPr>
            <w:tcW w:w="2552" w:type="dxa"/>
          </w:tcPr>
          <w:p w:rsidR="00C7650A" w:rsidRPr="0083131E" w:rsidRDefault="00C7650A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83131E">
              <w:rPr>
                <w:rFonts w:ascii="Calibri" w:hAnsi="Calibri" w:cs="Calibri"/>
                <w:i/>
                <w:sz w:val="28"/>
                <w:szCs w:val="28"/>
              </w:rPr>
              <w:lastRenderedPageBreak/>
              <w:t>ED.2175 – 25/04/18</w:t>
            </w:r>
          </w:p>
        </w:tc>
        <w:tc>
          <w:tcPr>
            <w:tcW w:w="4111" w:type="dxa"/>
          </w:tcPr>
          <w:p w:rsidR="00C7650A" w:rsidRPr="0083131E" w:rsidRDefault="00A82227" w:rsidP="00B64245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projeto visa </w:t>
            </w:r>
            <w:proofErr w:type="gramStart"/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  <w:proofErr w:type="gramEnd"/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publicação de um livro sobre a vida e a obra de Rodrigo de </w:t>
            </w:r>
            <w:proofErr w:type="spellStart"/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>Haro</w:t>
            </w:r>
            <w:proofErr w:type="spellEnd"/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>. O livro terá aproximadamente 200 páginas, de formato 23,8</w:t>
            </w:r>
            <w:proofErr w:type="gramStart"/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>X23,</w:t>
            </w:r>
            <w:proofErr w:type="gramEnd"/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8 cm que tem como conteúdo as entrevistas com os mais diferentes temas novos e antigos, sobre o setor </w:t>
            </w:r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>de atividade humana, arte, cultura, ilustrado com as fotos das obras do artista. Serão impressos 1.000 exemplares. O autor será Moacir Pereira, que estendeu suas pesquisas sobre o artista, nas bibliotecas, academia de Letras, jornais, etc. Bem como entrevistou amigos próximos, intelectuais, jornalistas e colecionadores.</w:t>
            </w:r>
          </w:p>
        </w:tc>
        <w:tc>
          <w:tcPr>
            <w:tcW w:w="2551" w:type="dxa"/>
          </w:tcPr>
          <w:p w:rsidR="00FE5954" w:rsidRPr="0083131E" w:rsidRDefault="00FE5954" w:rsidP="00FE5954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  <w:r w:rsidRPr="0083131E">
              <w:rPr>
                <w:rFonts w:ascii="Calibri" w:hAnsi="Calibri" w:cs="Calibri"/>
                <w:i/>
                <w:sz w:val="36"/>
                <w:szCs w:val="36"/>
              </w:rPr>
              <w:lastRenderedPageBreak/>
              <w:t>(48) 991131202</w:t>
            </w:r>
          </w:p>
          <w:p w:rsidR="00C7650A" w:rsidRPr="0083131E" w:rsidRDefault="00C7650A" w:rsidP="00B64245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</w:p>
        </w:tc>
        <w:tc>
          <w:tcPr>
            <w:tcW w:w="2554" w:type="dxa"/>
          </w:tcPr>
          <w:p w:rsidR="00C7650A" w:rsidRPr="0083131E" w:rsidRDefault="00C7650A" w:rsidP="00C7650A">
            <w:pPr>
              <w:rPr>
                <w:i/>
                <w:sz w:val="36"/>
                <w:szCs w:val="36"/>
              </w:rPr>
            </w:pPr>
            <w:r w:rsidRPr="0083131E">
              <w:rPr>
                <w:i/>
                <w:sz w:val="36"/>
                <w:szCs w:val="36"/>
              </w:rPr>
              <w:t>R$53.530,00</w:t>
            </w:r>
          </w:p>
        </w:tc>
      </w:tr>
      <w:tr w:rsidR="00C7650A" w:rsidRPr="0083131E" w:rsidTr="00B64245">
        <w:tc>
          <w:tcPr>
            <w:tcW w:w="2376" w:type="dxa"/>
          </w:tcPr>
          <w:p w:rsidR="00C7650A" w:rsidRPr="0083131E" w:rsidRDefault="00C7650A" w:rsidP="00B64245">
            <w:pPr>
              <w:rPr>
                <w:rFonts w:ascii="Calibri" w:eastAsia="Calibri" w:hAnsi="Calibri" w:cs="Times New Roman"/>
                <w:i/>
                <w:sz w:val="36"/>
                <w:szCs w:val="36"/>
              </w:rPr>
            </w:pPr>
            <w:r w:rsidRPr="0083131E">
              <w:rPr>
                <w:rFonts w:ascii="Calibri" w:eastAsia="Calibri" w:hAnsi="Calibri" w:cs="Times New Roman"/>
                <w:i/>
                <w:sz w:val="36"/>
                <w:szCs w:val="36"/>
              </w:rPr>
              <w:lastRenderedPageBreak/>
              <w:t xml:space="preserve">046/18 – </w:t>
            </w:r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t>Na Linha do Peri</w:t>
            </w:r>
          </w:p>
        </w:tc>
        <w:tc>
          <w:tcPr>
            <w:tcW w:w="2552" w:type="dxa"/>
          </w:tcPr>
          <w:p w:rsidR="00C7650A" w:rsidRPr="0083131E" w:rsidRDefault="00C7650A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83131E">
              <w:rPr>
                <w:rFonts w:ascii="Calibri" w:hAnsi="Calibri" w:cs="Calibri"/>
                <w:i/>
                <w:sz w:val="28"/>
                <w:szCs w:val="28"/>
              </w:rPr>
              <w:t>ED.2178 – 30/04/18</w:t>
            </w:r>
          </w:p>
        </w:tc>
        <w:tc>
          <w:tcPr>
            <w:tcW w:w="4111" w:type="dxa"/>
          </w:tcPr>
          <w:p w:rsidR="00C7650A" w:rsidRPr="0083131E" w:rsidRDefault="000A7BBC" w:rsidP="00B64245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Projeto propõe a produção de filme documentário de curta-metragem com aproximadamente 20 minutos que contará a historia da tentativa de quebra de </w:t>
            </w:r>
            <w:proofErr w:type="gramStart"/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>Record</w:t>
            </w:r>
            <w:proofErr w:type="gramEnd"/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mundial de </w:t>
            </w:r>
            <w:proofErr w:type="spellStart"/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>Waterline</w:t>
            </w:r>
            <w:proofErr w:type="spellEnd"/>
            <w:r w:rsidRPr="0083131E">
              <w:rPr>
                <w:rFonts w:ascii="Arial" w:hAnsi="Arial" w:cs="Arial"/>
                <w:bCs/>
                <w:i/>
                <w:sz w:val="16"/>
                <w:szCs w:val="16"/>
              </w:rPr>
              <w:t>. Sem outros aportes financeiros o Projeto tem previsão de inicio em 01/05/2018 e termino em 01/10/2018.</w:t>
            </w:r>
          </w:p>
        </w:tc>
        <w:tc>
          <w:tcPr>
            <w:tcW w:w="2551" w:type="dxa"/>
          </w:tcPr>
          <w:p w:rsidR="00FE5954" w:rsidRPr="0083131E" w:rsidRDefault="00FE5954" w:rsidP="00FE5954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  <w:r w:rsidRPr="0083131E">
              <w:rPr>
                <w:rFonts w:ascii="Calibri" w:hAnsi="Calibri" w:cs="Calibri"/>
                <w:i/>
                <w:sz w:val="36"/>
                <w:szCs w:val="36"/>
              </w:rPr>
              <w:t>(48) 999465196</w:t>
            </w:r>
          </w:p>
          <w:p w:rsidR="00C7650A" w:rsidRPr="0083131E" w:rsidRDefault="00C7650A" w:rsidP="00B64245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</w:p>
        </w:tc>
        <w:tc>
          <w:tcPr>
            <w:tcW w:w="2554" w:type="dxa"/>
          </w:tcPr>
          <w:p w:rsidR="00C7650A" w:rsidRPr="0083131E" w:rsidRDefault="00C7650A" w:rsidP="00C7650A">
            <w:pPr>
              <w:rPr>
                <w:i/>
                <w:sz w:val="36"/>
                <w:szCs w:val="36"/>
              </w:rPr>
            </w:pPr>
            <w:r w:rsidRPr="0083131E">
              <w:rPr>
                <w:i/>
                <w:sz w:val="36"/>
                <w:szCs w:val="36"/>
              </w:rPr>
              <w:t>R$86.300,00</w:t>
            </w:r>
          </w:p>
        </w:tc>
      </w:tr>
      <w:tr w:rsidR="00C7650A" w:rsidRPr="0083131E" w:rsidTr="00B64245">
        <w:tc>
          <w:tcPr>
            <w:tcW w:w="2376" w:type="dxa"/>
          </w:tcPr>
          <w:p w:rsidR="00C7650A" w:rsidRPr="0083131E" w:rsidRDefault="00C7650A" w:rsidP="00B64245">
            <w:pPr>
              <w:rPr>
                <w:rFonts w:ascii="Calibri" w:eastAsia="Calibri" w:hAnsi="Calibri" w:cs="Times New Roman"/>
                <w:i/>
                <w:sz w:val="36"/>
                <w:szCs w:val="36"/>
              </w:rPr>
            </w:pPr>
            <w:r w:rsidRPr="0083131E">
              <w:rPr>
                <w:rFonts w:ascii="Calibri" w:eastAsia="Calibri" w:hAnsi="Calibri" w:cs="Times New Roman"/>
                <w:i/>
                <w:sz w:val="36"/>
                <w:szCs w:val="36"/>
              </w:rPr>
              <w:t xml:space="preserve">047/18 – </w:t>
            </w:r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t>As Bruxas da Ilha</w:t>
            </w:r>
          </w:p>
        </w:tc>
        <w:tc>
          <w:tcPr>
            <w:tcW w:w="2552" w:type="dxa"/>
          </w:tcPr>
          <w:p w:rsidR="00C7650A" w:rsidRPr="0083131E" w:rsidRDefault="00C7650A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83131E">
              <w:rPr>
                <w:rFonts w:ascii="Calibri" w:hAnsi="Calibri" w:cs="Calibri"/>
                <w:i/>
                <w:sz w:val="28"/>
                <w:szCs w:val="28"/>
              </w:rPr>
              <w:t>ED.2178 – 30/04/18</w:t>
            </w:r>
          </w:p>
        </w:tc>
        <w:tc>
          <w:tcPr>
            <w:tcW w:w="4111" w:type="dxa"/>
          </w:tcPr>
          <w:p w:rsidR="00C7650A" w:rsidRPr="0083131E" w:rsidRDefault="000A7BBC" w:rsidP="00B64245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3131E">
              <w:rPr>
                <w:rFonts w:ascii="Arial" w:eastAsia="Calibri" w:hAnsi="Arial" w:cs="Arial"/>
                <w:bCs/>
                <w:i/>
                <w:sz w:val="16"/>
                <w:szCs w:val="16"/>
              </w:rPr>
              <w:t xml:space="preserve">Produção de um filme de média metragem com duração de aproximadamente trinta minutos, intitulado As Bruxas da Ilha e com um enredo baseado nas histórias de Franklin </w:t>
            </w:r>
            <w:proofErr w:type="spellStart"/>
            <w:r w:rsidRPr="0083131E">
              <w:rPr>
                <w:rFonts w:ascii="Arial" w:eastAsia="Calibri" w:hAnsi="Arial" w:cs="Arial"/>
                <w:bCs/>
                <w:i/>
                <w:sz w:val="16"/>
                <w:szCs w:val="16"/>
              </w:rPr>
              <w:t>Cascaes</w:t>
            </w:r>
            <w:proofErr w:type="spellEnd"/>
            <w:r w:rsidRPr="0083131E">
              <w:rPr>
                <w:rFonts w:ascii="Arial" w:eastAsia="Calibri" w:hAnsi="Arial" w:cs="Arial"/>
                <w:bCs/>
                <w:i/>
                <w:sz w:val="16"/>
                <w:szCs w:val="16"/>
              </w:rPr>
              <w:t xml:space="preserve">. É um filme digital colorido em </w:t>
            </w:r>
            <w:proofErr w:type="spellStart"/>
            <w:r w:rsidRPr="0083131E">
              <w:rPr>
                <w:rFonts w:ascii="Arial" w:eastAsia="Calibri" w:hAnsi="Arial" w:cs="Arial"/>
                <w:bCs/>
                <w:i/>
                <w:sz w:val="16"/>
                <w:szCs w:val="16"/>
              </w:rPr>
              <w:t>Full</w:t>
            </w:r>
            <w:proofErr w:type="spellEnd"/>
            <w:r w:rsidRPr="0083131E">
              <w:rPr>
                <w:rFonts w:ascii="Arial" w:eastAsia="Calibri" w:hAnsi="Arial" w:cs="Arial"/>
                <w:bCs/>
                <w:i/>
                <w:sz w:val="16"/>
                <w:szCs w:val="16"/>
              </w:rPr>
              <w:t xml:space="preserve"> HD. Como produto complementar consta a apresentação em 28 escolas básicas de Florianópolis e criação de um canal de </w:t>
            </w:r>
            <w:proofErr w:type="spellStart"/>
            <w:r w:rsidRPr="0083131E">
              <w:rPr>
                <w:rFonts w:ascii="Arial" w:eastAsia="Calibri" w:hAnsi="Arial" w:cs="Arial"/>
                <w:bCs/>
                <w:i/>
                <w:sz w:val="16"/>
                <w:szCs w:val="16"/>
              </w:rPr>
              <w:t>Youtube</w:t>
            </w:r>
            <w:proofErr w:type="spellEnd"/>
            <w:r w:rsidRPr="0083131E">
              <w:rPr>
                <w:rFonts w:ascii="Arial" w:eastAsia="Calibri" w:hAnsi="Arial" w:cs="Arial"/>
                <w:bCs/>
                <w:i/>
                <w:sz w:val="16"/>
                <w:szCs w:val="16"/>
              </w:rPr>
              <w:t xml:space="preserve"> para divulgação gratuita do filme.</w:t>
            </w:r>
          </w:p>
        </w:tc>
        <w:tc>
          <w:tcPr>
            <w:tcW w:w="2551" w:type="dxa"/>
          </w:tcPr>
          <w:p w:rsidR="00FE5954" w:rsidRPr="0083131E" w:rsidRDefault="00FE5954" w:rsidP="00FE5954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  <w:r w:rsidRPr="0083131E">
              <w:rPr>
                <w:rFonts w:ascii="Calibri" w:hAnsi="Calibri" w:cs="Calibri"/>
                <w:i/>
                <w:sz w:val="36"/>
                <w:szCs w:val="36"/>
              </w:rPr>
              <w:t>(48) 999378545</w:t>
            </w:r>
          </w:p>
          <w:p w:rsidR="00C7650A" w:rsidRPr="0083131E" w:rsidRDefault="00C7650A" w:rsidP="00B64245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</w:p>
        </w:tc>
        <w:tc>
          <w:tcPr>
            <w:tcW w:w="2554" w:type="dxa"/>
          </w:tcPr>
          <w:p w:rsidR="00C7650A" w:rsidRPr="0083131E" w:rsidRDefault="00C7650A" w:rsidP="00C7650A">
            <w:pPr>
              <w:rPr>
                <w:i/>
                <w:sz w:val="36"/>
                <w:szCs w:val="36"/>
              </w:rPr>
            </w:pPr>
            <w:r w:rsidRPr="0083131E">
              <w:rPr>
                <w:i/>
                <w:sz w:val="36"/>
                <w:szCs w:val="36"/>
              </w:rPr>
              <w:t>R$65.025,00</w:t>
            </w:r>
          </w:p>
        </w:tc>
      </w:tr>
      <w:tr w:rsidR="00C7650A" w:rsidRPr="0083131E" w:rsidTr="00B64245">
        <w:tc>
          <w:tcPr>
            <w:tcW w:w="2376" w:type="dxa"/>
          </w:tcPr>
          <w:p w:rsidR="00C7650A" w:rsidRPr="0083131E" w:rsidRDefault="00C7650A" w:rsidP="00B64245">
            <w:pPr>
              <w:rPr>
                <w:rFonts w:ascii="Calibri" w:eastAsia="Calibri" w:hAnsi="Calibri" w:cs="Times New Roman"/>
                <w:i/>
                <w:sz w:val="36"/>
                <w:szCs w:val="36"/>
              </w:rPr>
            </w:pPr>
            <w:r w:rsidRPr="0083131E">
              <w:rPr>
                <w:rFonts w:ascii="Calibri" w:eastAsia="Calibri" w:hAnsi="Calibri" w:cs="Times New Roman"/>
                <w:i/>
                <w:sz w:val="36"/>
                <w:szCs w:val="36"/>
              </w:rPr>
              <w:t xml:space="preserve">048/18 – </w:t>
            </w:r>
            <w:proofErr w:type="spellStart"/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t>Frankensten</w:t>
            </w:r>
            <w:proofErr w:type="spellEnd"/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Ópera Rock</w:t>
            </w:r>
          </w:p>
        </w:tc>
        <w:tc>
          <w:tcPr>
            <w:tcW w:w="2552" w:type="dxa"/>
          </w:tcPr>
          <w:p w:rsidR="00C7650A" w:rsidRPr="0083131E" w:rsidRDefault="00C7650A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83131E">
              <w:rPr>
                <w:rFonts w:ascii="Calibri" w:hAnsi="Calibri" w:cs="Calibri"/>
                <w:i/>
                <w:sz w:val="28"/>
                <w:szCs w:val="28"/>
              </w:rPr>
              <w:t>ED.2175 – 25/04/18</w:t>
            </w:r>
          </w:p>
        </w:tc>
        <w:tc>
          <w:tcPr>
            <w:tcW w:w="4111" w:type="dxa"/>
          </w:tcPr>
          <w:p w:rsidR="00C7650A" w:rsidRPr="0083131E" w:rsidRDefault="000A7BBC" w:rsidP="00B64245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3131E">
              <w:rPr>
                <w:rFonts w:ascii="Arial" w:eastAsia="Calibri" w:hAnsi="Arial" w:cs="Arial"/>
                <w:i/>
                <w:sz w:val="16"/>
                <w:szCs w:val="16"/>
              </w:rPr>
              <w:t>O projeto tem por objetivo realizar 03 (três) récitas da ópera FRANKSTEIN, composta por Alberto Heller, a partir da adaptação do livro homônimo de Mary Shelley</w:t>
            </w:r>
            <w:r w:rsidRPr="0083131E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E5954" w:rsidRPr="0083131E" w:rsidRDefault="00FE5954" w:rsidP="00FE5954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  <w:r w:rsidRPr="0083131E">
              <w:rPr>
                <w:rFonts w:ascii="Calibri" w:hAnsi="Calibri" w:cs="Calibri"/>
                <w:i/>
                <w:sz w:val="36"/>
                <w:szCs w:val="36"/>
              </w:rPr>
              <w:t>(48) 991498162</w:t>
            </w:r>
          </w:p>
          <w:p w:rsidR="00C7650A" w:rsidRPr="0083131E" w:rsidRDefault="00C7650A" w:rsidP="00B64245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</w:p>
        </w:tc>
        <w:tc>
          <w:tcPr>
            <w:tcW w:w="2554" w:type="dxa"/>
          </w:tcPr>
          <w:p w:rsidR="00C7650A" w:rsidRPr="0083131E" w:rsidRDefault="00C7650A" w:rsidP="00346780">
            <w:pPr>
              <w:rPr>
                <w:i/>
                <w:sz w:val="36"/>
                <w:szCs w:val="36"/>
              </w:rPr>
            </w:pPr>
            <w:r w:rsidRPr="0083131E">
              <w:rPr>
                <w:i/>
                <w:sz w:val="36"/>
                <w:szCs w:val="36"/>
              </w:rPr>
              <w:t>R$200.000,00</w:t>
            </w:r>
          </w:p>
        </w:tc>
      </w:tr>
      <w:tr w:rsidR="00C7650A" w:rsidRPr="0083131E" w:rsidTr="00B64245">
        <w:tc>
          <w:tcPr>
            <w:tcW w:w="2376" w:type="dxa"/>
          </w:tcPr>
          <w:p w:rsidR="00C7650A" w:rsidRPr="0083131E" w:rsidRDefault="00C7650A" w:rsidP="00B64245">
            <w:pPr>
              <w:rPr>
                <w:rFonts w:ascii="Calibri" w:eastAsia="Calibri" w:hAnsi="Calibri" w:cs="Times New Roman"/>
                <w:i/>
                <w:sz w:val="36"/>
                <w:szCs w:val="36"/>
              </w:rPr>
            </w:pPr>
            <w:r w:rsidRPr="0083131E">
              <w:rPr>
                <w:rFonts w:ascii="Calibri" w:eastAsia="Calibri" w:hAnsi="Calibri" w:cs="Times New Roman"/>
                <w:i/>
                <w:sz w:val="36"/>
                <w:szCs w:val="36"/>
              </w:rPr>
              <w:t xml:space="preserve">050/18 – </w:t>
            </w:r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Palestra e Exposição de Arte com Martha Cooper e </w:t>
            </w:r>
            <w:proofErr w:type="spellStart"/>
            <w:r w:rsidRPr="0083131E">
              <w:rPr>
                <w:rFonts w:ascii="Calibri" w:eastAsia="Calibri" w:hAnsi="Calibri" w:cs="Times New Roman"/>
                <w:i/>
                <w:sz w:val="24"/>
                <w:szCs w:val="24"/>
              </w:rPr>
              <w:t>Wagz</w:t>
            </w:r>
            <w:proofErr w:type="spellEnd"/>
          </w:p>
        </w:tc>
        <w:tc>
          <w:tcPr>
            <w:tcW w:w="2552" w:type="dxa"/>
          </w:tcPr>
          <w:p w:rsidR="00C7650A" w:rsidRPr="0083131E" w:rsidRDefault="00C7650A" w:rsidP="00346780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83131E">
              <w:rPr>
                <w:rFonts w:ascii="Calibri" w:hAnsi="Calibri" w:cs="Calibri"/>
                <w:i/>
                <w:sz w:val="28"/>
                <w:szCs w:val="28"/>
              </w:rPr>
              <w:t>ED.2175 – 25/04/18</w:t>
            </w:r>
          </w:p>
        </w:tc>
        <w:tc>
          <w:tcPr>
            <w:tcW w:w="4111" w:type="dxa"/>
          </w:tcPr>
          <w:p w:rsidR="00C7650A" w:rsidRPr="0083131E" w:rsidRDefault="000A7BBC" w:rsidP="000A7BBC">
            <w:pPr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3131E">
              <w:rPr>
                <w:rFonts w:ascii="Arial" w:hAnsi="Arial" w:cs="Arial"/>
                <w:i/>
                <w:sz w:val="16"/>
                <w:szCs w:val="16"/>
              </w:rPr>
              <w:t>O projeto tem o objetivo fomentar a arte urbana, ofertando palestras e</w:t>
            </w:r>
            <w:proofErr w:type="gramStart"/>
            <w:r w:rsidRPr="0083131E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gramEnd"/>
            <w:r w:rsidRPr="0083131E">
              <w:rPr>
                <w:rFonts w:ascii="Arial" w:hAnsi="Arial" w:cs="Arial"/>
                <w:i/>
                <w:sz w:val="16"/>
                <w:szCs w:val="16"/>
              </w:rPr>
              <w:t xml:space="preserve">uma exposição fotográfica de  07 (sete) dias, da fotógrafa norte americana Martha Cooper, exposição e desfile de moda com jaquetas jeans pintadas a mão, pelo artista plástico Wagner </w:t>
            </w:r>
            <w:proofErr w:type="spellStart"/>
            <w:r w:rsidRPr="0083131E">
              <w:rPr>
                <w:rFonts w:ascii="Arial" w:hAnsi="Arial" w:cs="Arial"/>
                <w:i/>
                <w:sz w:val="16"/>
                <w:szCs w:val="16"/>
              </w:rPr>
              <w:t>Wagz</w:t>
            </w:r>
            <w:proofErr w:type="spellEnd"/>
            <w:r w:rsidRPr="0083131E">
              <w:rPr>
                <w:rFonts w:ascii="Arial" w:hAnsi="Arial" w:cs="Arial"/>
                <w:i/>
                <w:sz w:val="16"/>
                <w:szCs w:val="16"/>
              </w:rPr>
              <w:t xml:space="preserve">, e uma apresentação de dança, programada para que ocorra na abertura da exposição, no estilo </w:t>
            </w:r>
            <w:proofErr w:type="spellStart"/>
            <w:r w:rsidRPr="0083131E">
              <w:rPr>
                <w:rFonts w:ascii="Arial" w:hAnsi="Arial" w:cs="Arial"/>
                <w:i/>
                <w:sz w:val="16"/>
                <w:szCs w:val="16"/>
              </w:rPr>
              <w:t>Breakin</w:t>
            </w:r>
            <w:proofErr w:type="spellEnd"/>
            <w:r w:rsidRPr="0083131E">
              <w:rPr>
                <w:rFonts w:ascii="Arial" w:hAnsi="Arial" w:cs="Arial"/>
                <w:i/>
                <w:sz w:val="16"/>
                <w:szCs w:val="16"/>
              </w:rPr>
              <w:t xml:space="preserve"> Dance, do grupo da dança “ Nos </w:t>
            </w:r>
            <w:proofErr w:type="spellStart"/>
            <w:r w:rsidRPr="0083131E">
              <w:rPr>
                <w:rFonts w:ascii="Arial" w:hAnsi="Arial" w:cs="Arial"/>
                <w:i/>
                <w:sz w:val="16"/>
                <w:szCs w:val="16"/>
              </w:rPr>
              <w:t>Trink</w:t>
            </w:r>
            <w:proofErr w:type="spellEnd"/>
            <w:r w:rsidRPr="008313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131E">
              <w:rPr>
                <w:rFonts w:ascii="Arial" w:hAnsi="Arial" w:cs="Arial"/>
                <w:i/>
                <w:sz w:val="16"/>
                <w:szCs w:val="16"/>
              </w:rPr>
              <w:t>Crew</w:t>
            </w:r>
            <w:proofErr w:type="spellEnd"/>
            <w:r w:rsidRPr="0083131E">
              <w:rPr>
                <w:rFonts w:ascii="Arial" w:hAnsi="Arial" w:cs="Arial"/>
                <w:i/>
                <w:sz w:val="16"/>
                <w:szCs w:val="16"/>
              </w:rPr>
              <w:t>”.</w:t>
            </w:r>
          </w:p>
        </w:tc>
        <w:tc>
          <w:tcPr>
            <w:tcW w:w="2551" w:type="dxa"/>
          </w:tcPr>
          <w:p w:rsidR="00FE5954" w:rsidRPr="0083131E" w:rsidRDefault="00FE5954" w:rsidP="00FE5954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  <w:r w:rsidRPr="0083131E">
              <w:rPr>
                <w:rFonts w:ascii="Calibri" w:hAnsi="Calibri" w:cs="Calibri"/>
                <w:i/>
                <w:sz w:val="36"/>
                <w:szCs w:val="36"/>
              </w:rPr>
              <w:t>(48) 999980080</w:t>
            </w:r>
          </w:p>
          <w:p w:rsidR="00C7650A" w:rsidRPr="0083131E" w:rsidRDefault="00C7650A" w:rsidP="00B64245">
            <w:pPr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</w:p>
        </w:tc>
        <w:tc>
          <w:tcPr>
            <w:tcW w:w="2554" w:type="dxa"/>
          </w:tcPr>
          <w:p w:rsidR="00C7650A" w:rsidRPr="0083131E" w:rsidRDefault="00C7650A" w:rsidP="00C7650A">
            <w:pPr>
              <w:rPr>
                <w:i/>
                <w:sz w:val="36"/>
                <w:szCs w:val="36"/>
              </w:rPr>
            </w:pPr>
            <w:r w:rsidRPr="0083131E">
              <w:rPr>
                <w:i/>
                <w:sz w:val="36"/>
                <w:szCs w:val="36"/>
              </w:rPr>
              <w:t>R$92.153,25</w:t>
            </w:r>
          </w:p>
        </w:tc>
      </w:tr>
    </w:tbl>
    <w:p w:rsidR="0083131E" w:rsidRPr="0083131E" w:rsidRDefault="0083131E" w:rsidP="0083131E">
      <w:pPr>
        <w:rPr>
          <w:i/>
        </w:rPr>
      </w:pPr>
    </w:p>
    <w:sectPr w:rsidR="0083131E" w:rsidRPr="0083131E" w:rsidSect="0083131E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9F" w:rsidRDefault="00BC4F9F" w:rsidP="0038462C">
      <w:r>
        <w:separator/>
      </w:r>
    </w:p>
  </w:endnote>
  <w:endnote w:type="continuationSeparator" w:id="0">
    <w:p w:rsidR="00BC4F9F" w:rsidRDefault="00BC4F9F" w:rsidP="0038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9F" w:rsidRDefault="00BC4F9F" w:rsidP="0038462C">
      <w:r>
        <w:separator/>
      </w:r>
    </w:p>
  </w:footnote>
  <w:footnote w:type="continuationSeparator" w:id="0">
    <w:p w:rsidR="00BC4F9F" w:rsidRDefault="00BC4F9F" w:rsidP="0038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762"/>
    <w:rsid w:val="000A7BBC"/>
    <w:rsid w:val="001F749E"/>
    <w:rsid w:val="002458B5"/>
    <w:rsid w:val="00295C79"/>
    <w:rsid w:val="0038462C"/>
    <w:rsid w:val="00416F5B"/>
    <w:rsid w:val="00436CE9"/>
    <w:rsid w:val="00497B8A"/>
    <w:rsid w:val="0054074D"/>
    <w:rsid w:val="005D6EC7"/>
    <w:rsid w:val="007B3305"/>
    <w:rsid w:val="007D4E0F"/>
    <w:rsid w:val="0083131E"/>
    <w:rsid w:val="009E5BDF"/>
    <w:rsid w:val="00A35979"/>
    <w:rsid w:val="00A82227"/>
    <w:rsid w:val="00B75762"/>
    <w:rsid w:val="00BC4F9F"/>
    <w:rsid w:val="00C7650A"/>
    <w:rsid w:val="00E37819"/>
    <w:rsid w:val="00E868A9"/>
    <w:rsid w:val="00E95C07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6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Web1">
    <w:name w:val="Normal (Web)1"/>
    <w:basedOn w:val="Normal"/>
    <w:rsid w:val="00B7576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5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762"/>
  </w:style>
  <w:style w:type="paragraph" w:styleId="Rodap">
    <w:name w:val="footer"/>
    <w:basedOn w:val="Normal"/>
    <w:link w:val="RodapChar"/>
    <w:uiPriority w:val="99"/>
    <w:unhideWhenUsed/>
    <w:rsid w:val="005D6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LAPA DE MATOS</dc:creator>
  <cp:lastModifiedBy>cultura pmf 05</cp:lastModifiedBy>
  <cp:revision>6</cp:revision>
  <dcterms:created xsi:type="dcterms:W3CDTF">2018-04-23T18:10:00Z</dcterms:created>
  <dcterms:modified xsi:type="dcterms:W3CDTF">2018-05-04T20:21:00Z</dcterms:modified>
</cp:coreProperties>
</file>